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6EF6" w:rsidRPr="001D6EF6" w:rsidTr="001D6EF6">
        <w:trPr>
          <w:trHeight w:val="708"/>
        </w:trPr>
        <w:tc>
          <w:tcPr>
            <w:tcW w:w="3020" w:type="dxa"/>
          </w:tcPr>
          <w:p w:rsidR="001D6EF6" w:rsidRPr="001D6EF6" w:rsidRDefault="001D6EF6" w:rsidP="001D6E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6EF6">
              <w:rPr>
                <w:rFonts w:ascii="Arial Narrow" w:hAnsi="Arial Narrow"/>
                <w:b/>
                <w:sz w:val="24"/>
                <w:szCs w:val="24"/>
              </w:rPr>
              <w:t xml:space="preserve">Środki </w:t>
            </w:r>
            <w:proofErr w:type="spellStart"/>
            <w:r w:rsidRPr="001D6EF6">
              <w:rPr>
                <w:rFonts w:ascii="Arial Narrow" w:hAnsi="Arial Narrow"/>
                <w:b/>
                <w:sz w:val="24"/>
                <w:szCs w:val="24"/>
              </w:rPr>
              <w:t>trwwałe</w:t>
            </w:r>
            <w:proofErr w:type="spellEnd"/>
          </w:p>
        </w:tc>
        <w:tc>
          <w:tcPr>
            <w:tcW w:w="3021" w:type="dxa"/>
          </w:tcPr>
          <w:p w:rsidR="001D6EF6" w:rsidRPr="001D6EF6" w:rsidRDefault="001D6EF6" w:rsidP="001D6E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6EF6">
              <w:rPr>
                <w:rFonts w:ascii="Arial Narrow" w:hAnsi="Arial Narrow"/>
                <w:b/>
                <w:sz w:val="24"/>
                <w:szCs w:val="24"/>
              </w:rPr>
              <w:t>Pozostałe środki trwałe</w:t>
            </w:r>
          </w:p>
        </w:tc>
        <w:tc>
          <w:tcPr>
            <w:tcW w:w="3021" w:type="dxa"/>
          </w:tcPr>
          <w:p w:rsidR="001D6EF6" w:rsidRPr="001D6EF6" w:rsidRDefault="001D6EF6" w:rsidP="001D6E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6EF6">
              <w:rPr>
                <w:rFonts w:ascii="Arial Narrow" w:hAnsi="Arial Narrow"/>
                <w:b/>
                <w:sz w:val="24"/>
                <w:szCs w:val="24"/>
              </w:rPr>
              <w:t>Wartości niematerialne i prawne</w:t>
            </w:r>
          </w:p>
        </w:tc>
      </w:tr>
      <w:tr w:rsidR="001D6EF6" w:rsidRPr="001D6EF6" w:rsidTr="001D6EF6">
        <w:trPr>
          <w:trHeight w:val="548"/>
        </w:trPr>
        <w:tc>
          <w:tcPr>
            <w:tcW w:w="3020" w:type="dxa"/>
          </w:tcPr>
          <w:p w:rsidR="001D6EF6" w:rsidRPr="001D6EF6" w:rsidRDefault="001D6EF6">
            <w:pPr>
              <w:rPr>
                <w:rFonts w:ascii="Arial Narrow" w:hAnsi="Arial Narrow"/>
                <w:sz w:val="24"/>
                <w:szCs w:val="24"/>
              </w:rPr>
            </w:pPr>
            <w:r w:rsidRPr="001D6EF6">
              <w:rPr>
                <w:rFonts w:ascii="Arial Narrow" w:hAnsi="Arial Narrow"/>
                <w:sz w:val="24"/>
                <w:szCs w:val="24"/>
              </w:rPr>
              <w:t>1.956.224,53 zł</w:t>
            </w:r>
          </w:p>
        </w:tc>
        <w:tc>
          <w:tcPr>
            <w:tcW w:w="3021" w:type="dxa"/>
          </w:tcPr>
          <w:p w:rsidR="001D6EF6" w:rsidRPr="001D6EF6" w:rsidRDefault="001D6EF6">
            <w:pPr>
              <w:rPr>
                <w:rFonts w:ascii="Arial Narrow" w:hAnsi="Arial Narrow"/>
                <w:sz w:val="24"/>
                <w:szCs w:val="24"/>
              </w:rPr>
            </w:pPr>
            <w:r w:rsidRPr="001D6EF6">
              <w:rPr>
                <w:rFonts w:ascii="Arial Narrow" w:hAnsi="Arial Narrow"/>
                <w:sz w:val="24"/>
                <w:szCs w:val="24"/>
              </w:rPr>
              <w:t>492.831,59 zł</w:t>
            </w:r>
          </w:p>
        </w:tc>
        <w:tc>
          <w:tcPr>
            <w:tcW w:w="3021" w:type="dxa"/>
          </w:tcPr>
          <w:p w:rsidR="001D6EF6" w:rsidRPr="001D6EF6" w:rsidRDefault="001D6EF6">
            <w:pPr>
              <w:rPr>
                <w:rFonts w:ascii="Arial Narrow" w:hAnsi="Arial Narrow"/>
                <w:sz w:val="24"/>
                <w:szCs w:val="24"/>
              </w:rPr>
            </w:pPr>
            <w:r w:rsidRPr="001D6EF6">
              <w:rPr>
                <w:rFonts w:ascii="Arial Narrow" w:hAnsi="Arial Narrow"/>
                <w:sz w:val="24"/>
                <w:szCs w:val="24"/>
              </w:rPr>
              <w:t>75.650,97 zł</w:t>
            </w:r>
          </w:p>
        </w:tc>
      </w:tr>
    </w:tbl>
    <w:p w:rsidR="007C3F62" w:rsidRPr="001D6EF6" w:rsidRDefault="001D6EF6">
      <w:pPr>
        <w:rPr>
          <w:rFonts w:ascii="Arial Narrow" w:hAnsi="Arial Narrow"/>
          <w:sz w:val="24"/>
          <w:szCs w:val="24"/>
        </w:rPr>
      </w:pPr>
      <w:r w:rsidRPr="001D6EF6">
        <w:rPr>
          <w:rFonts w:ascii="Arial Narrow" w:hAnsi="Arial Narrow"/>
          <w:sz w:val="24"/>
          <w:szCs w:val="24"/>
        </w:rPr>
        <w:t>Majątek trwały na dzień 31.12.201</w:t>
      </w:r>
      <w:r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Pr="001D6EF6">
        <w:rPr>
          <w:rFonts w:ascii="Arial Narrow" w:hAnsi="Arial Narrow"/>
          <w:sz w:val="24"/>
          <w:szCs w:val="24"/>
        </w:rPr>
        <w:t xml:space="preserve"> r.</w:t>
      </w:r>
    </w:p>
    <w:sectPr w:rsidR="007C3F62" w:rsidRPr="001D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6"/>
    <w:rsid w:val="001D6EF6"/>
    <w:rsid w:val="007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1F4F"/>
  <w15:chartTrackingRefBased/>
  <w15:docId w15:val="{EC9503E1-AD56-477E-B0C8-BDB5840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Kubica</dc:creator>
  <cp:keywords/>
  <dc:description/>
  <cp:lastModifiedBy>Kamila Kubica</cp:lastModifiedBy>
  <cp:revision>1</cp:revision>
  <dcterms:created xsi:type="dcterms:W3CDTF">2019-05-16T05:53:00Z</dcterms:created>
  <dcterms:modified xsi:type="dcterms:W3CDTF">2019-05-16T05:57:00Z</dcterms:modified>
</cp:coreProperties>
</file>